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A8" w:rsidRPr="00BC6BCE" w:rsidRDefault="00BB276B" w:rsidP="00DB377C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BC6BCE">
        <w:rPr>
          <w:b/>
          <w:sz w:val="30"/>
          <w:szCs w:val="30"/>
        </w:rPr>
        <w:t xml:space="preserve">Objaśnienia do Wieloletniej Prognozy Finansowej </w:t>
      </w:r>
    </w:p>
    <w:p w:rsidR="00BB276B" w:rsidRPr="00BC6BCE" w:rsidRDefault="00BB276B" w:rsidP="00DB377C">
      <w:pPr>
        <w:jc w:val="center"/>
        <w:rPr>
          <w:b/>
          <w:sz w:val="30"/>
          <w:szCs w:val="30"/>
        </w:rPr>
      </w:pPr>
      <w:r w:rsidRPr="00BC6BCE">
        <w:rPr>
          <w:b/>
          <w:sz w:val="30"/>
          <w:szCs w:val="30"/>
        </w:rPr>
        <w:t>Gminy Kluczbork na lata 20</w:t>
      </w:r>
      <w:r w:rsidR="00B15AD0">
        <w:rPr>
          <w:b/>
          <w:sz w:val="30"/>
          <w:szCs w:val="30"/>
        </w:rPr>
        <w:t>2</w:t>
      </w:r>
      <w:r w:rsidR="00791E1F">
        <w:rPr>
          <w:b/>
          <w:sz w:val="30"/>
          <w:szCs w:val="30"/>
        </w:rPr>
        <w:t>1</w:t>
      </w:r>
      <w:r w:rsidRPr="00BC6BCE">
        <w:rPr>
          <w:b/>
          <w:sz w:val="30"/>
          <w:szCs w:val="30"/>
        </w:rPr>
        <w:t>-20</w:t>
      </w:r>
      <w:r w:rsidR="00584B7A" w:rsidRPr="00BC6BCE">
        <w:rPr>
          <w:b/>
          <w:sz w:val="30"/>
          <w:szCs w:val="30"/>
        </w:rPr>
        <w:t>36</w:t>
      </w:r>
    </w:p>
    <w:p w:rsidR="00BB276B" w:rsidRDefault="00BB276B" w:rsidP="00DB377C">
      <w:pPr>
        <w:jc w:val="center"/>
        <w:rPr>
          <w:b/>
          <w:sz w:val="32"/>
          <w:szCs w:val="32"/>
        </w:rPr>
      </w:pPr>
    </w:p>
    <w:p w:rsidR="00BB276B" w:rsidRDefault="00BB276B" w:rsidP="00122892">
      <w:pPr>
        <w:spacing w:after="240"/>
        <w:jc w:val="both"/>
      </w:pPr>
      <w:r w:rsidRPr="00BB276B">
        <w:t xml:space="preserve">Wieloletnia </w:t>
      </w:r>
      <w:r w:rsidR="00D62C23">
        <w:t>P</w:t>
      </w:r>
      <w:r w:rsidRPr="00BB276B">
        <w:t xml:space="preserve">rognoza </w:t>
      </w:r>
      <w:r w:rsidR="00D62C23">
        <w:t>F</w:t>
      </w:r>
      <w:r w:rsidRPr="00BB276B">
        <w:t xml:space="preserve">inansowa Gminy </w:t>
      </w:r>
      <w:r>
        <w:t>Kluczbork</w:t>
      </w:r>
      <w:r w:rsidRPr="00BB276B">
        <w:t xml:space="preserve"> przedstawia perspektywę finansową, możliwości inwestycyjne i ocenę zdolności kredytowej Gminy w przyszłych latach na podstawie planowanych wielkości dochodów i wydatków budżetu gminy, wykazu przedsięwzięć i prognozy długu JST.</w:t>
      </w:r>
    </w:p>
    <w:p w:rsidR="00D62C23" w:rsidRDefault="00BB276B" w:rsidP="00122892">
      <w:pPr>
        <w:spacing w:after="240"/>
        <w:jc w:val="both"/>
      </w:pPr>
      <w:r>
        <w:t>Wieloletnia Prognoza Finansowa Gminy Kluczbork na lata 20</w:t>
      </w:r>
      <w:r w:rsidR="006B064D">
        <w:t>2</w:t>
      </w:r>
      <w:r w:rsidR="00791E1F">
        <w:t>1</w:t>
      </w:r>
      <w:r>
        <w:t>-20</w:t>
      </w:r>
      <w:r w:rsidR="00584B7A">
        <w:t>36</w:t>
      </w:r>
      <w:r>
        <w:t xml:space="preserve"> została opracowana na podstawie wykazu przedsięwzięć: wydatków bieżących i majątkowych na lata 20</w:t>
      </w:r>
      <w:r w:rsidR="006B064D">
        <w:t>2</w:t>
      </w:r>
      <w:r w:rsidR="00791E1F">
        <w:t>1</w:t>
      </w:r>
      <w:r>
        <w:t>-</w:t>
      </w:r>
      <w:r w:rsidRPr="0057419E">
        <w:t>202</w:t>
      </w:r>
      <w:r w:rsidR="006B064D">
        <w:t>6</w:t>
      </w:r>
      <w:r w:rsidRPr="0057419E">
        <w:t>,</w:t>
      </w:r>
      <w:r>
        <w:t xml:space="preserve"> </w:t>
      </w:r>
      <w:r w:rsidR="00584B7A">
        <w:br/>
      </w:r>
      <w:r>
        <w:t>oraz na podstawie prognozy długu do 20</w:t>
      </w:r>
      <w:r w:rsidR="00584B7A">
        <w:t>36</w:t>
      </w:r>
      <w:r>
        <w:t xml:space="preserve"> r. t</w:t>
      </w:r>
      <w:r w:rsidR="00584B7A">
        <w:t xml:space="preserve">o </w:t>
      </w:r>
      <w:r>
        <w:t>j</w:t>
      </w:r>
      <w:r w:rsidR="00584B7A">
        <w:t>est</w:t>
      </w:r>
      <w:r>
        <w:t xml:space="preserve"> na okres</w:t>
      </w:r>
      <w:r w:rsidR="0057419E">
        <w:t>,</w:t>
      </w:r>
      <w:r>
        <w:t xml:space="preserve"> na który zaciągnięte zostały zobowiązania. </w:t>
      </w:r>
    </w:p>
    <w:p w:rsidR="00D62C23" w:rsidRPr="008D4F06" w:rsidRDefault="00D71533" w:rsidP="00D62C23">
      <w:pPr>
        <w:spacing w:after="240"/>
        <w:jc w:val="both"/>
      </w:pPr>
      <w:r>
        <w:t>O</w:t>
      </w:r>
      <w:r w:rsidR="00A3188E">
        <w:t>pracowując prognozę na lata 20</w:t>
      </w:r>
      <w:r w:rsidR="006B064D">
        <w:t>21</w:t>
      </w:r>
      <w:r>
        <w:t xml:space="preserve"> – 2036 kierowano się wykonaniem dochodów i wydatków </w:t>
      </w:r>
      <w:r w:rsidRPr="004B4247">
        <w:t>gminy w latach poprzednich, jak też uwzględnion</w:t>
      </w:r>
      <w:r w:rsidR="00A3188E">
        <w:t>o przewidywane wykonanie za 20</w:t>
      </w:r>
      <w:r w:rsidR="00791E1F">
        <w:t>20</w:t>
      </w:r>
      <w:r w:rsidRPr="004B4247">
        <w:t xml:space="preserve"> rok.</w:t>
      </w:r>
      <w:r w:rsidR="00D62C23">
        <w:t xml:space="preserve"> </w:t>
      </w:r>
      <w:r w:rsidR="00D62C23" w:rsidRPr="008D4F06">
        <w:t>Warto</w:t>
      </w:r>
      <w:r w:rsidR="00A3188E" w:rsidRPr="008D4F06">
        <w:t>ści przyjęte w WPF dla roku 20</w:t>
      </w:r>
      <w:r w:rsidR="006B064D">
        <w:t>2</w:t>
      </w:r>
      <w:r w:rsidR="00791E1F">
        <w:t>1</w:t>
      </w:r>
      <w:r w:rsidR="00D62C23" w:rsidRPr="008D4F06">
        <w:t xml:space="preserve"> są zg</w:t>
      </w:r>
      <w:r w:rsidR="00A3188E" w:rsidRPr="008D4F06">
        <w:t>odne z projektem budżetu na 20</w:t>
      </w:r>
      <w:r w:rsidR="006B064D">
        <w:t>2</w:t>
      </w:r>
      <w:r w:rsidR="00791E1F">
        <w:t>1</w:t>
      </w:r>
      <w:r w:rsidR="00D62C23" w:rsidRPr="008D4F06">
        <w:t xml:space="preserve"> rok.</w:t>
      </w:r>
    </w:p>
    <w:p w:rsidR="00D435D4" w:rsidRPr="008D4F06" w:rsidRDefault="008C0FFB" w:rsidP="00122892">
      <w:pPr>
        <w:spacing w:after="240"/>
        <w:jc w:val="both"/>
      </w:pPr>
      <w:r w:rsidRPr="008D4F06">
        <w:t xml:space="preserve">Prognozy dochodów </w:t>
      </w:r>
      <w:r w:rsidR="004B4247" w:rsidRPr="008D4F06">
        <w:t xml:space="preserve">bieżących dokonano z uwzględnieniem danych historycznych i przy założeniu średniorocznego wzrostu </w:t>
      </w:r>
      <w:r w:rsidR="00F11D6B" w:rsidRPr="008D4F06">
        <w:t xml:space="preserve">w </w:t>
      </w:r>
      <w:r w:rsidR="006B064D">
        <w:t>latach 202</w:t>
      </w:r>
      <w:r w:rsidR="00791E1F">
        <w:t>2</w:t>
      </w:r>
      <w:r w:rsidR="006B064D">
        <w:t xml:space="preserve"> - 2028</w:t>
      </w:r>
      <w:r w:rsidR="00F11D6B" w:rsidRPr="008D4F06">
        <w:t xml:space="preserve"> </w:t>
      </w:r>
      <w:r w:rsidR="004B4247" w:rsidRPr="008D4F06">
        <w:t xml:space="preserve">o </w:t>
      </w:r>
      <w:r w:rsidR="006B064D">
        <w:t>2</w:t>
      </w:r>
      <w:r w:rsidR="004B4247" w:rsidRPr="008D4F06">
        <w:t>,</w:t>
      </w:r>
      <w:r w:rsidR="006B064D">
        <w:t>5</w:t>
      </w:r>
      <w:r w:rsidR="004B4247" w:rsidRPr="008D4F06">
        <w:t xml:space="preserve"> %</w:t>
      </w:r>
      <w:r w:rsidR="006B064D">
        <w:t>, a w latach 2029  -2036 o 1,5 %</w:t>
      </w:r>
      <w:r w:rsidR="004B4247" w:rsidRPr="008D4F06">
        <w:t xml:space="preserve"> w stosunku do roku poprzedniego. </w:t>
      </w:r>
    </w:p>
    <w:p w:rsidR="008C0FFB" w:rsidRPr="008D4F06" w:rsidRDefault="004B4247" w:rsidP="00122892">
      <w:pPr>
        <w:spacing w:after="240"/>
        <w:jc w:val="both"/>
      </w:pPr>
      <w:r w:rsidRPr="008D4F06">
        <w:t xml:space="preserve">Prognozę wydatków bieżących sporządzono przy uwzględnieniu potrzeby zwiększania </w:t>
      </w:r>
      <w:r w:rsidR="00D62C23" w:rsidRPr="008D4F06">
        <w:br/>
      </w:r>
      <w:r w:rsidRPr="008D4F06">
        <w:t xml:space="preserve">w kolejnych latach nadwyżki operacyjnej oraz przy założeniu średniego ich wzrostu w całej perspektywie o </w:t>
      </w:r>
      <w:r w:rsidR="006B064D">
        <w:t>1</w:t>
      </w:r>
      <w:r w:rsidRPr="008D4F06">
        <w:t>,</w:t>
      </w:r>
      <w:r w:rsidR="006B064D">
        <w:t>5</w:t>
      </w:r>
      <w:r w:rsidRPr="008D4F06">
        <w:t xml:space="preserve"> % w stosunku do roku poprzedniego.</w:t>
      </w:r>
    </w:p>
    <w:p w:rsidR="000E5256" w:rsidRDefault="000E5256" w:rsidP="000E5256">
      <w:pPr>
        <w:spacing w:after="240"/>
        <w:jc w:val="both"/>
      </w:pPr>
      <w:r w:rsidRPr="008D4F06">
        <w:t>Podkreślić należy</w:t>
      </w:r>
      <w:r w:rsidR="00D62C23" w:rsidRPr="008D4F06">
        <w:t>,</w:t>
      </w:r>
      <w:r w:rsidRPr="008D4F06">
        <w:t xml:space="preserve"> że są </w:t>
      </w:r>
      <w:r w:rsidR="00D435D4" w:rsidRPr="008D4F06">
        <w:t xml:space="preserve">to </w:t>
      </w:r>
      <w:r w:rsidRPr="008D4F06">
        <w:t>oszacowane prognostycznie, i z uwagi na fakt, iż w tak długim okresie wielkości makroekonomiczne, ustawowe stawki maksymalne podatków lokalnych, a przede</w:t>
      </w:r>
      <w:r>
        <w:t xml:space="preserve"> wszystkim transfery z budżetu państwa są niemożliwe do precyzyjnego określenia, w latach kolejnych Wieloletnia Prognoza Finansowa może ulec zmianie w tym zakresie.</w:t>
      </w:r>
    </w:p>
    <w:p w:rsidR="00AE5185" w:rsidRDefault="00AE5185" w:rsidP="00122892">
      <w:pPr>
        <w:spacing w:after="240"/>
        <w:jc w:val="both"/>
      </w:pPr>
      <w:r>
        <w:t>Prognozę dochodów majątkowych oparto o przewidywane dochody z tytułu sprzedaży mienia oraz o przewidywane dofinansowanie projektów znajdujących się w wykazie przedsięwzięć do WPF</w:t>
      </w:r>
      <w:r w:rsidR="006B064D">
        <w:t xml:space="preserve"> jak i projektów jednorocznych</w:t>
      </w:r>
      <w:r>
        <w:t>.</w:t>
      </w:r>
    </w:p>
    <w:p w:rsidR="008C0FFB" w:rsidRDefault="008C0FFB" w:rsidP="008C0FFB">
      <w:pPr>
        <w:spacing w:after="240"/>
        <w:jc w:val="both"/>
      </w:pPr>
      <w:r>
        <w:t xml:space="preserve">Prognoza wydatków majątkowych przygotowana została </w:t>
      </w:r>
      <w:r w:rsidR="006B064D">
        <w:t>z</w:t>
      </w:r>
      <w:r>
        <w:t xml:space="preserve"> </w:t>
      </w:r>
      <w:r w:rsidR="006B064D">
        <w:t xml:space="preserve">uwzględnieniem </w:t>
      </w:r>
      <w:r>
        <w:t>wykaz</w:t>
      </w:r>
      <w:r w:rsidR="006B064D">
        <w:t>u</w:t>
      </w:r>
      <w:r>
        <w:t xml:space="preserve"> przedsięwzięć </w:t>
      </w:r>
      <w:r w:rsidR="003A1A12">
        <w:br/>
      </w:r>
      <w:r>
        <w:t>do WPF.</w:t>
      </w:r>
    </w:p>
    <w:p w:rsidR="003A1A12" w:rsidRDefault="00DB377C" w:rsidP="00122892">
      <w:pPr>
        <w:spacing w:after="240"/>
        <w:jc w:val="both"/>
      </w:pPr>
      <w:r>
        <w:t xml:space="preserve">Do określenia </w:t>
      </w:r>
      <w:r w:rsidR="00406A9F">
        <w:t xml:space="preserve">prognozy </w:t>
      </w:r>
      <w:r w:rsidR="004467A8">
        <w:t xml:space="preserve">rozchodów i prognozy kształtowania się </w:t>
      </w:r>
      <w:r>
        <w:t xml:space="preserve">długu uwzględniono kwoty </w:t>
      </w:r>
      <w:r w:rsidR="003A1A12">
        <w:t>zobowiązań z tytułu kredytów</w:t>
      </w:r>
      <w:r w:rsidR="00791E1F">
        <w:t xml:space="preserve"> oraz wyemitowanych obligacji,</w:t>
      </w:r>
      <w:r w:rsidR="003A1A12">
        <w:t xml:space="preserve"> </w:t>
      </w:r>
      <w:r>
        <w:t xml:space="preserve">wynikające </w:t>
      </w:r>
      <w:r w:rsidR="00711E24">
        <w:t xml:space="preserve">z </w:t>
      </w:r>
      <w:r w:rsidR="003A1A12">
        <w:t>podpisanych umów a także dług</w:t>
      </w:r>
      <w:r w:rsidR="00711E24">
        <w:t>,</w:t>
      </w:r>
      <w:r w:rsidR="003A1A12">
        <w:t xml:space="preserve"> którego planowana spłata doko</w:t>
      </w:r>
      <w:r w:rsidR="00791E1F">
        <w:t>na się z wydatków budżetu (leasing</w:t>
      </w:r>
      <w:r w:rsidR="003A1A12">
        <w:t>).</w:t>
      </w:r>
    </w:p>
    <w:p w:rsidR="004467A8" w:rsidRDefault="004467A8" w:rsidP="00122892">
      <w:pPr>
        <w:spacing w:after="240"/>
        <w:jc w:val="both"/>
      </w:pPr>
      <w:r>
        <w:t xml:space="preserve">W latach objętych prognozą występuje spełnienie wskaźnika spłaty z art.243 ustawy o finansach publicznych. </w:t>
      </w:r>
    </w:p>
    <w:p w:rsidR="00490128" w:rsidRPr="00BC6BCE" w:rsidRDefault="00490128" w:rsidP="00BC6BCE">
      <w:pPr>
        <w:rPr>
          <w:sz w:val="20"/>
          <w:szCs w:val="20"/>
        </w:rPr>
      </w:pPr>
    </w:p>
    <w:p w:rsidR="00490128" w:rsidRPr="00A40F98" w:rsidRDefault="00490128" w:rsidP="00490128">
      <w:r w:rsidRPr="00A40F9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pt;margin-top:7.65pt;width:176.25pt;height:90pt;z-index:1;mso-wrap-style:tight" stroked="f">
            <v:textbox style="mso-direction-alt:auto">
              <w:txbxContent>
                <w:p w:rsidR="00490128" w:rsidRDefault="00490128" w:rsidP="00490128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Skarbnik Gminy</w:t>
                  </w:r>
                </w:p>
                <w:p w:rsidR="00490128" w:rsidRDefault="00490128" w:rsidP="00490128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Kluczbork</w:t>
                  </w:r>
                </w:p>
                <w:p w:rsidR="00490128" w:rsidRDefault="00490128" w:rsidP="00490128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490128" w:rsidRDefault="00490128" w:rsidP="00490128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490128" w:rsidRDefault="004467A8" w:rsidP="00490128">
                  <w:pPr>
                    <w:jc w:val="center"/>
                  </w:pPr>
                  <w:r>
                    <w:t>Piotr Lewald</w:t>
                  </w:r>
                </w:p>
              </w:txbxContent>
            </v:textbox>
          </v:shape>
        </w:pict>
      </w:r>
      <w:r w:rsidRPr="00A40F98">
        <w:rPr>
          <w:noProof/>
        </w:rPr>
        <w:pict>
          <v:shape id="_x0000_s1028" type="#_x0000_t202" style="position:absolute;margin-left:270pt;margin-top:7.65pt;width:199.55pt;height:110.25pt;z-index:2;mso-wrap-style:tight" stroked="f">
            <v:textbox style="mso-direction-alt:auto">
              <w:txbxContent>
                <w:p w:rsidR="00490128" w:rsidRDefault="00490128" w:rsidP="00490128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Burmistrz Miasta</w:t>
                  </w:r>
                </w:p>
                <w:p w:rsidR="00490128" w:rsidRDefault="00490128" w:rsidP="00490128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Kluczborka</w:t>
                  </w:r>
                </w:p>
                <w:p w:rsidR="00490128" w:rsidRDefault="00490128" w:rsidP="00490128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490128" w:rsidRDefault="00490128" w:rsidP="00490128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490128" w:rsidRDefault="00490128" w:rsidP="00490128">
                  <w:pPr>
                    <w:jc w:val="center"/>
                  </w:pPr>
                  <w:r>
                    <w:t>Jarosław Kielar</w:t>
                  </w:r>
                </w:p>
              </w:txbxContent>
            </v:textbox>
          </v:shape>
        </w:pict>
      </w:r>
    </w:p>
    <w:p w:rsidR="00490128" w:rsidRPr="00A40F98" w:rsidRDefault="00490128" w:rsidP="00490128"/>
    <w:p w:rsidR="00490128" w:rsidRPr="00A40F98" w:rsidRDefault="00490128" w:rsidP="00490128"/>
    <w:p w:rsidR="00DE7A42" w:rsidRDefault="00DE7A42" w:rsidP="00490128">
      <w:pPr>
        <w:jc w:val="both"/>
      </w:pPr>
    </w:p>
    <w:sectPr w:rsidR="00DE7A42" w:rsidSect="001521BE">
      <w:pgSz w:w="11906" w:h="16838" w:code="9"/>
      <w:pgMar w:top="113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05A"/>
    <w:rsid w:val="0001300B"/>
    <w:rsid w:val="000744F7"/>
    <w:rsid w:val="000B548A"/>
    <w:rsid w:val="000C58B2"/>
    <w:rsid w:val="000E5256"/>
    <w:rsid w:val="00121356"/>
    <w:rsid w:val="00122892"/>
    <w:rsid w:val="001521BE"/>
    <w:rsid w:val="0016427F"/>
    <w:rsid w:val="001F35A8"/>
    <w:rsid w:val="00223D58"/>
    <w:rsid w:val="00262A06"/>
    <w:rsid w:val="00272DF6"/>
    <w:rsid w:val="002A0942"/>
    <w:rsid w:val="002A7B28"/>
    <w:rsid w:val="002B633E"/>
    <w:rsid w:val="00351735"/>
    <w:rsid w:val="00390A1D"/>
    <w:rsid w:val="003A1A12"/>
    <w:rsid w:val="00406A9F"/>
    <w:rsid w:val="004467A8"/>
    <w:rsid w:val="00490128"/>
    <w:rsid w:val="004B4247"/>
    <w:rsid w:val="005632E3"/>
    <w:rsid w:val="0057419E"/>
    <w:rsid w:val="00584B7A"/>
    <w:rsid w:val="005C4393"/>
    <w:rsid w:val="006B064D"/>
    <w:rsid w:val="00711E24"/>
    <w:rsid w:val="00791E1F"/>
    <w:rsid w:val="00853FC7"/>
    <w:rsid w:val="008C0FFB"/>
    <w:rsid w:val="008D4F06"/>
    <w:rsid w:val="009626F8"/>
    <w:rsid w:val="00996E8E"/>
    <w:rsid w:val="00A3188E"/>
    <w:rsid w:val="00A34E1D"/>
    <w:rsid w:val="00A47875"/>
    <w:rsid w:val="00AE5185"/>
    <w:rsid w:val="00B15AD0"/>
    <w:rsid w:val="00B45CA1"/>
    <w:rsid w:val="00BB276B"/>
    <w:rsid w:val="00BC6BCE"/>
    <w:rsid w:val="00BD5A4B"/>
    <w:rsid w:val="00C04C74"/>
    <w:rsid w:val="00C04FB4"/>
    <w:rsid w:val="00C12B14"/>
    <w:rsid w:val="00C57317"/>
    <w:rsid w:val="00CA4FA0"/>
    <w:rsid w:val="00D43174"/>
    <w:rsid w:val="00D435D4"/>
    <w:rsid w:val="00D62C23"/>
    <w:rsid w:val="00D7005A"/>
    <w:rsid w:val="00D71533"/>
    <w:rsid w:val="00DB377C"/>
    <w:rsid w:val="00DB5687"/>
    <w:rsid w:val="00DC099C"/>
    <w:rsid w:val="00DD6D99"/>
    <w:rsid w:val="00DE7A42"/>
    <w:rsid w:val="00E52389"/>
    <w:rsid w:val="00F04867"/>
    <w:rsid w:val="00F11D6B"/>
    <w:rsid w:val="00F20703"/>
    <w:rsid w:val="00F3535B"/>
    <w:rsid w:val="00F3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0F8E54E-D6BC-455F-ABAA-D8DBD3C0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05A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D435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43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Piotr</dc:creator>
  <cp:keywords/>
  <cp:lastModifiedBy>Piotr Lewald</cp:lastModifiedBy>
  <cp:revision>2</cp:revision>
  <cp:lastPrinted>2017-11-10T10:36:00Z</cp:lastPrinted>
  <dcterms:created xsi:type="dcterms:W3CDTF">2020-11-12T12:20:00Z</dcterms:created>
  <dcterms:modified xsi:type="dcterms:W3CDTF">2020-11-12T12:20:00Z</dcterms:modified>
</cp:coreProperties>
</file>